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FD1F" w14:textId="56ED5D31" w:rsidR="00A241A0" w:rsidRDefault="00A241A0" w:rsidP="00A241A0">
      <w:pPr>
        <w:spacing w:line="276" w:lineRule="auto"/>
        <w:jc w:val="center"/>
        <w:rPr>
          <w:b/>
          <w:bCs/>
          <w:iCs/>
          <w:sz w:val="28"/>
          <w:szCs w:val="28"/>
        </w:rPr>
      </w:pPr>
      <w:r>
        <w:rPr>
          <w:noProof/>
          <w:lang w:val="en-US"/>
        </w:rPr>
        <w:drawing>
          <wp:anchor distT="36576" distB="36576" distL="36576" distR="36576" simplePos="0" relativeHeight="251659264" behindDoc="0" locked="0" layoutInCell="1" allowOverlap="1" wp14:anchorId="40D1AF27" wp14:editId="47393F63">
            <wp:simplePos x="0" y="0"/>
            <wp:positionH relativeFrom="column">
              <wp:posOffset>129540</wp:posOffset>
            </wp:positionH>
            <wp:positionV relativeFrom="paragraph">
              <wp:posOffset>113030</wp:posOffset>
            </wp:positionV>
            <wp:extent cx="1173480" cy="1003300"/>
            <wp:effectExtent l="0" t="0" r="762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348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Cs/>
          <w:sz w:val="28"/>
          <w:szCs w:val="28"/>
        </w:rPr>
        <w:t xml:space="preserve">                                                                                          </w:t>
      </w:r>
    </w:p>
    <w:p w14:paraId="6F8247E1" w14:textId="77777777" w:rsidR="00A241A0" w:rsidRDefault="00A241A0" w:rsidP="00A241A0">
      <w:pPr>
        <w:pStyle w:val="Title"/>
        <w:rPr>
          <w:b w:val="0"/>
          <w:iCs/>
          <w:sz w:val="16"/>
          <w:szCs w:val="16"/>
        </w:rPr>
      </w:pPr>
      <w:r w:rsidRPr="00955FE8">
        <w:rPr>
          <w:b w:val="0"/>
          <w:iCs/>
          <w:sz w:val="16"/>
          <w:szCs w:val="16"/>
        </w:rPr>
        <w:t xml:space="preserve">                                      </w:t>
      </w:r>
      <w:r w:rsidRPr="0016160C">
        <w:rPr>
          <w:b w:val="0"/>
          <w:iCs/>
          <w:color w:val="FF0000"/>
          <w:sz w:val="16"/>
          <w:szCs w:val="16"/>
        </w:rPr>
        <w:t xml:space="preserve">      </w:t>
      </w:r>
      <w:r w:rsidRPr="00955FE8">
        <w:rPr>
          <w:b w:val="0"/>
          <w:iCs/>
          <w:sz w:val="16"/>
          <w:szCs w:val="16"/>
        </w:rPr>
        <w:t xml:space="preserve">  </w:t>
      </w:r>
    </w:p>
    <w:p w14:paraId="740C76B9" w14:textId="77777777" w:rsidR="00A241A0" w:rsidRPr="00955FE8" w:rsidRDefault="00A241A0" w:rsidP="00A241A0">
      <w:pPr>
        <w:pStyle w:val="Title"/>
        <w:rPr>
          <w:sz w:val="16"/>
          <w:szCs w:val="16"/>
        </w:rPr>
      </w:pPr>
      <w:r w:rsidRPr="00FB1787">
        <w:rPr>
          <w:bCs/>
          <w:iCs/>
          <w:sz w:val="24"/>
        </w:rPr>
        <w:t xml:space="preserve">Government of The Gambia  </w:t>
      </w:r>
      <w:r w:rsidRPr="00955FE8">
        <w:rPr>
          <w:b w:val="0"/>
          <w:iCs/>
          <w:sz w:val="16"/>
          <w:szCs w:val="16"/>
        </w:rPr>
        <w:t xml:space="preserve">                 </w:t>
      </w:r>
      <w:r>
        <w:rPr>
          <w:b w:val="0"/>
          <w:iCs/>
          <w:sz w:val="16"/>
          <w:szCs w:val="16"/>
        </w:rPr>
        <w:t xml:space="preserve">                                      </w:t>
      </w:r>
      <w:r w:rsidRPr="00955FE8">
        <w:rPr>
          <w:b w:val="0"/>
          <w:iCs/>
          <w:sz w:val="16"/>
          <w:szCs w:val="16"/>
        </w:rPr>
        <w:t xml:space="preserve">   </w:t>
      </w:r>
      <w:r>
        <w:rPr>
          <w:noProof/>
          <w:lang w:val="en-US"/>
        </w:rPr>
        <w:drawing>
          <wp:inline distT="0" distB="0" distL="0" distR="0" wp14:anchorId="7A419918" wp14:editId="419B2FA5">
            <wp:extent cx="2190750" cy="933450"/>
            <wp:effectExtent l="0" t="0" r="0" b="0"/>
            <wp:docPr id="4" name="Picture 4" descr="Description: C:\Users\DOLS\Download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OLS\Downloads\unnam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933450"/>
                    </a:xfrm>
                    <a:prstGeom prst="rect">
                      <a:avLst/>
                    </a:prstGeom>
                    <a:noFill/>
                    <a:ln>
                      <a:noFill/>
                    </a:ln>
                  </pic:spPr>
                </pic:pic>
              </a:graphicData>
            </a:graphic>
          </wp:inline>
        </w:drawing>
      </w:r>
      <w:r w:rsidRPr="00955FE8">
        <w:rPr>
          <w:b w:val="0"/>
          <w:iCs/>
          <w:sz w:val="16"/>
          <w:szCs w:val="16"/>
        </w:rPr>
        <w:t xml:space="preserve">     </w:t>
      </w:r>
      <w:r>
        <w:rPr>
          <w:b w:val="0"/>
          <w:iCs/>
          <w:sz w:val="16"/>
          <w:szCs w:val="16"/>
        </w:rPr>
        <w:t xml:space="preserve">                                                               </w:t>
      </w:r>
      <w:r w:rsidRPr="00955FE8">
        <w:rPr>
          <w:b w:val="0"/>
          <w:iCs/>
          <w:sz w:val="16"/>
          <w:szCs w:val="16"/>
        </w:rPr>
        <w:t xml:space="preserve"> </w:t>
      </w:r>
    </w:p>
    <w:p w14:paraId="1D339E4E" w14:textId="77777777" w:rsidR="00A241A0" w:rsidRPr="00955FE8" w:rsidRDefault="00A241A0" w:rsidP="00A241A0">
      <w:pPr>
        <w:jc w:val="center"/>
        <w:rPr>
          <w:spacing w:val="60"/>
          <w:sz w:val="16"/>
          <w:szCs w:val="16"/>
        </w:rPr>
      </w:pPr>
    </w:p>
    <w:p w14:paraId="604CDCFE" w14:textId="77777777" w:rsidR="00A241A0" w:rsidRDefault="00A241A0" w:rsidP="00A241A0">
      <w:pPr>
        <w:spacing w:line="276" w:lineRule="auto"/>
        <w:jc w:val="center"/>
        <w:rPr>
          <w:rFonts w:ascii="Tahoma" w:hAnsi="Tahoma" w:cs="Tahoma"/>
          <w:b/>
          <w:bCs/>
          <w:iCs/>
          <w:sz w:val="28"/>
          <w:szCs w:val="28"/>
        </w:rPr>
      </w:pPr>
      <w:r w:rsidRPr="00837604">
        <w:rPr>
          <w:rFonts w:ascii="Tahoma" w:hAnsi="Tahoma" w:cs="Tahoma"/>
          <w:b/>
          <w:bCs/>
          <w:iCs/>
          <w:sz w:val="28"/>
          <w:szCs w:val="28"/>
        </w:rPr>
        <w:t>REPUBLIC OF THE GAMBIA</w:t>
      </w:r>
    </w:p>
    <w:p w14:paraId="7FC6E120" w14:textId="77777777" w:rsidR="00A241A0" w:rsidRPr="00731564" w:rsidRDefault="00A241A0" w:rsidP="00A241A0">
      <w:pPr>
        <w:spacing w:line="276" w:lineRule="auto"/>
        <w:jc w:val="center"/>
        <w:rPr>
          <w:rFonts w:ascii="Tahoma" w:hAnsi="Tahoma" w:cs="Tahoma"/>
          <w:b/>
          <w:iCs/>
        </w:rPr>
      </w:pPr>
      <w:r w:rsidRPr="00731564">
        <w:rPr>
          <w:rFonts w:ascii="Tahoma" w:hAnsi="Tahoma" w:cs="Tahoma"/>
          <w:b/>
          <w:iCs/>
        </w:rPr>
        <w:t>MINISTRY OF AGRICULTURE</w:t>
      </w:r>
    </w:p>
    <w:p w14:paraId="0BB77533" w14:textId="77777777" w:rsidR="00A241A0" w:rsidRPr="00837604" w:rsidRDefault="00A241A0" w:rsidP="00A241A0">
      <w:pPr>
        <w:tabs>
          <w:tab w:val="left" w:pos="5244"/>
        </w:tabs>
        <w:jc w:val="center"/>
        <w:rPr>
          <w:rFonts w:ascii="Tahoma" w:hAnsi="Tahoma" w:cs="Tahoma"/>
          <w:b/>
          <w:bCs/>
          <w:i/>
          <w:iCs/>
          <w:szCs w:val="32"/>
        </w:rPr>
      </w:pPr>
      <w:r w:rsidRPr="00837604">
        <w:rPr>
          <w:rFonts w:ascii="Tahoma" w:hAnsi="Tahoma" w:cs="Tahoma"/>
          <w:b/>
          <w:bCs/>
          <w:i/>
          <w:iCs/>
          <w:szCs w:val="32"/>
        </w:rPr>
        <w:t>SMALL RUMINANT PRODUCTION ENHANCEMENT PROJECT (SRPEP)</w:t>
      </w:r>
    </w:p>
    <w:p w14:paraId="1817E0A6" w14:textId="77777777" w:rsidR="00A241A0" w:rsidRPr="00B627EA" w:rsidRDefault="00A241A0" w:rsidP="00A241A0">
      <w:pPr>
        <w:spacing w:line="276" w:lineRule="auto"/>
        <w:jc w:val="center"/>
        <w:rPr>
          <w:rFonts w:ascii="Tahoma" w:hAnsi="Tahoma" w:cs="Tahoma"/>
          <w:b/>
          <w:iCs/>
          <w:sz w:val="22"/>
          <w:szCs w:val="22"/>
        </w:rPr>
      </w:pPr>
      <w:r w:rsidRPr="00B627EA">
        <w:rPr>
          <w:rFonts w:ascii="Tahoma" w:hAnsi="Tahoma" w:cs="Tahoma"/>
          <w:b/>
          <w:iCs/>
          <w:sz w:val="22"/>
          <w:szCs w:val="22"/>
        </w:rPr>
        <w:t>VISACA Apex Building</w:t>
      </w:r>
    </w:p>
    <w:p w14:paraId="6711FFD8" w14:textId="77777777" w:rsidR="00A241A0" w:rsidRDefault="00A241A0" w:rsidP="00A241A0">
      <w:pPr>
        <w:spacing w:line="276" w:lineRule="auto"/>
        <w:jc w:val="center"/>
        <w:rPr>
          <w:rFonts w:ascii="Tahoma" w:hAnsi="Tahoma" w:cs="Tahoma"/>
          <w:b/>
          <w:iCs/>
          <w:sz w:val="22"/>
          <w:szCs w:val="22"/>
        </w:rPr>
      </w:pPr>
      <w:proofErr w:type="spellStart"/>
      <w:r w:rsidRPr="00B627EA">
        <w:rPr>
          <w:rFonts w:ascii="Tahoma" w:hAnsi="Tahoma" w:cs="Tahoma"/>
          <w:b/>
          <w:iCs/>
          <w:sz w:val="22"/>
          <w:szCs w:val="22"/>
        </w:rPr>
        <w:t>Brusubi</w:t>
      </w:r>
      <w:proofErr w:type="spellEnd"/>
      <w:r w:rsidRPr="00B627EA">
        <w:rPr>
          <w:rFonts w:ascii="Tahoma" w:hAnsi="Tahoma" w:cs="Tahoma"/>
          <w:b/>
          <w:iCs/>
          <w:sz w:val="22"/>
          <w:szCs w:val="22"/>
        </w:rPr>
        <w:t xml:space="preserve"> Institutional </w:t>
      </w:r>
      <w:r>
        <w:rPr>
          <w:rFonts w:ascii="Tahoma" w:hAnsi="Tahoma" w:cs="Tahoma"/>
          <w:b/>
          <w:iCs/>
          <w:sz w:val="22"/>
          <w:szCs w:val="22"/>
        </w:rPr>
        <w:t>Area</w:t>
      </w:r>
    </w:p>
    <w:p w14:paraId="3890DC82" w14:textId="77777777" w:rsidR="00A241A0" w:rsidRPr="00B627EA" w:rsidRDefault="00A241A0" w:rsidP="00A241A0">
      <w:pPr>
        <w:spacing w:line="276" w:lineRule="auto"/>
        <w:jc w:val="center"/>
        <w:rPr>
          <w:rFonts w:ascii="Tahoma" w:hAnsi="Tahoma" w:cs="Tahoma"/>
          <w:b/>
          <w:iCs/>
          <w:sz w:val="22"/>
          <w:szCs w:val="22"/>
        </w:rPr>
      </w:pPr>
      <w:proofErr w:type="spellStart"/>
      <w:r>
        <w:rPr>
          <w:rFonts w:ascii="Tahoma" w:hAnsi="Tahoma" w:cs="Tahoma"/>
          <w:b/>
          <w:iCs/>
          <w:sz w:val="22"/>
          <w:szCs w:val="22"/>
        </w:rPr>
        <w:t>Brusubi</w:t>
      </w:r>
      <w:proofErr w:type="spellEnd"/>
      <w:r>
        <w:rPr>
          <w:rFonts w:ascii="Tahoma" w:hAnsi="Tahoma" w:cs="Tahoma"/>
          <w:b/>
          <w:iCs/>
          <w:sz w:val="22"/>
          <w:szCs w:val="22"/>
        </w:rPr>
        <w:t xml:space="preserve"> </w:t>
      </w:r>
    </w:p>
    <w:p w14:paraId="2868354E" w14:textId="77777777" w:rsidR="00A241A0" w:rsidRDefault="00A241A0" w:rsidP="00A241A0">
      <w:pPr>
        <w:spacing w:line="276" w:lineRule="auto"/>
        <w:jc w:val="center"/>
        <w:rPr>
          <w:rFonts w:ascii="Tahoma" w:hAnsi="Tahoma" w:cs="Tahoma"/>
          <w:b/>
          <w:iCs/>
          <w:sz w:val="20"/>
          <w:szCs w:val="20"/>
        </w:rPr>
      </w:pPr>
      <w:hyperlink r:id="rId7" w:history="1">
        <w:r w:rsidRPr="00693A82">
          <w:rPr>
            <w:rStyle w:val="Hyperlink"/>
            <w:rFonts w:ascii="Tahoma" w:hAnsi="Tahoma" w:cs="Tahoma"/>
            <w:b/>
            <w:iCs/>
            <w:sz w:val="20"/>
            <w:szCs w:val="20"/>
          </w:rPr>
          <w:t>njiemamud@gmail.com</w:t>
        </w:r>
      </w:hyperlink>
    </w:p>
    <w:p w14:paraId="36638CD4" w14:textId="77777777" w:rsidR="00E1247D" w:rsidRDefault="00E1247D" w:rsidP="008E06B0">
      <w:pPr>
        <w:spacing w:line="228" w:lineRule="auto"/>
        <w:rPr>
          <w:rFonts w:ascii="Roboto Light" w:hAnsi="Roboto Light" w:cs="Tahoma"/>
          <w:b/>
          <w:bCs/>
        </w:rPr>
      </w:pPr>
    </w:p>
    <w:p w14:paraId="41AF25F8" w14:textId="1B800C74" w:rsidR="00E1247D" w:rsidRPr="00E20BFB" w:rsidRDefault="008F31F2" w:rsidP="008E06B0">
      <w:pPr>
        <w:spacing w:line="228" w:lineRule="auto"/>
        <w:rPr>
          <w:rFonts w:ascii="Roboto Light" w:hAnsi="Roboto Light" w:cs="Tahoma"/>
          <w:b/>
          <w:bCs/>
        </w:rPr>
      </w:pPr>
      <w:r>
        <w:rPr>
          <w:rFonts w:ascii="Roboto Light" w:hAnsi="Roboto Light" w:cs="Tahoma"/>
          <w:b/>
          <w:bCs/>
        </w:rPr>
        <w:tab/>
      </w:r>
      <w:r>
        <w:rPr>
          <w:rFonts w:ascii="Roboto Light" w:hAnsi="Roboto Light" w:cs="Tahoma"/>
          <w:b/>
          <w:bCs/>
        </w:rPr>
        <w:tab/>
      </w:r>
      <w:r>
        <w:rPr>
          <w:rFonts w:ascii="Roboto Light" w:hAnsi="Roboto Light" w:cs="Tahoma"/>
          <w:b/>
          <w:bCs/>
        </w:rPr>
        <w:tab/>
      </w:r>
      <w:r>
        <w:rPr>
          <w:rFonts w:ascii="Roboto Light" w:hAnsi="Roboto Light" w:cs="Tahoma"/>
          <w:b/>
          <w:bCs/>
        </w:rPr>
        <w:tab/>
      </w:r>
      <w:r>
        <w:rPr>
          <w:rFonts w:ascii="Roboto Light" w:hAnsi="Roboto Light" w:cs="Tahoma"/>
          <w:b/>
          <w:bCs/>
        </w:rPr>
        <w:tab/>
      </w:r>
      <w:r>
        <w:rPr>
          <w:rFonts w:ascii="Roboto Light" w:hAnsi="Roboto Light" w:cs="Tahoma"/>
          <w:b/>
          <w:bCs/>
        </w:rPr>
        <w:tab/>
      </w:r>
      <w:r>
        <w:rPr>
          <w:rFonts w:ascii="Roboto Light" w:hAnsi="Roboto Light" w:cs="Tahoma"/>
          <w:b/>
          <w:bCs/>
        </w:rPr>
        <w:tab/>
      </w:r>
      <w:r>
        <w:rPr>
          <w:rFonts w:ascii="Roboto Light" w:hAnsi="Roboto Light" w:cs="Tahoma"/>
          <w:b/>
          <w:bCs/>
        </w:rPr>
        <w:tab/>
      </w:r>
      <w:r>
        <w:rPr>
          <w:rFonts w:ascii="Roboto Light" w:hAnsi="Roboto Light" w:cs="Tahoma"/>
          <w:b/>
          <w:bCs/>
        </w:rPr>
        <w:tab/>
      </w:r>
      <w:r w:rsidRPr="00E20BFB">
        <w:rPr>
          <w:rFonts w:ascii="Roboto Light" w:hAnsi="Roboto Light" w:cs="Tahoma"/>
          <w:b/>
          <w:bCs/>
        </w:rPr>
        <w:t xml:space="preserve">Date: </w:t>
      </w:r>
      <w:r w:rsidR="001A613D" w:rsidRPr="00E20BFB">
        <w:rPr>
          <w:rFonts w:ascii="Roboto Light" w:hAnsi="Roboto Light" w:cs="Tahoma"/>
          <w:b/>
          <w:bCs/>
        </w:rPr>
        <w:t>3</w:t>
      </w:r>
      <w:r w:rsidR="001A613D" w:rsidRPr="00E20BFB">
        <w:rPr>
          <w:rFonts w:ascii="Roboto Light" w:hAnsi="Roboto Light" w:cs="Tahoma"/>
          <w:b/>
          <w:bCs/>
          <w:vertAlign w:val="superscript"/>
        </w:rPr>
        <w:t>rd</w:t>
      </w:r>
      <w:r w:rsidR="001A613D" w:rsidRPr="00E20BFB">
        <w:rPr>
          <w:rFonts w:ascii="Roboto Light" w:hAnsi="Roboto Light" w:cs="Tahoma"/>
          <w:b/>
          <w:bCs/>
        </w:rPr>
        <w:t xml:space="preserve"> May 2023</w:t>
      </w:r>
    </w:p>
    <w:p w14:paraId="3F8736D8" w14:textId="1AFE9128" w:rsidR="008E06B0" w:rsidRPr="00974CDA" w:rsidRDefault="008E06B0" w:rsidP="008E06B0">
      <w:pPr>
        <w:spacing w:line="228" w:lineRule="auto"/>
        <w:rPr>
          <w:rFonts w:ascii="Roboto Light" w:hAnsi="Roboto Light" w:cs="Tahoma"/>
          <w:b/>
          <w:bCs/>
        </w:rPr>
      </w:pPr>
      <w:r w:rsidRPr="00974CDA">
        <w:rPr>
          <w:rFonts w:ascii="Roboto Light" w:hAnsi="Roboto Light" w:cs="Tahoma"/>
          <w:b/>
          <w:bCs/>
        </w:rPr>
        <w:t>Project Background and Object</w:t>
      </w:r>
      <w:r w:rsidR="00C4567F">
        <w:rPr>
          <w:rFonts w:ascii="Roboto Light" w:hAnsi="Roboto Light" w:cs="Tahoma"/>
          <w:b/>
          <w:bCs/>
        </w:rPr>
        <w:t xml:space="preserve">ives </w:t>
      </w:r>
    </w:p>
    <w:p w14:paraId="19A9B3A0" w14:textId="77777777" w:rsidR="008E06B0" w:rsidRPr="00974CDA" w:rsidRDefault="008E06B0" w:rsidP="008E06B0">
      <w:pPr>
        <w:rPr>
          <w:rFonts w:ascii="Roboto Light" w:hAnsi="Roboto Light"/>
        </w:rPr>
      </w:pPr>
      <w:r w:rsidRPr="00974CDA">
        <w:rPr>
          <w:rFonts w:ascii="Roboto Light" w:hAnsi="Roboto Light"/>
        </w:rPr>
        <w:t>The livestock sub-sector in the Gambia is critical and vital for the overall economic growth of the country and for meeting its food security goals. It provides employment, especially in rural areas. Most of the livestock producers live in rural areas raising mainly cattle, sheep, and goats under rain-fed mixed farming and traditional extensive production systems.</w:t>
      </w:r>
    </w:p>
    <w:p w14:paraId="501D1394" w14:textId="77777777" w:rsidR="008E06B0" w:rsidRPr="00974CDA" w:rsidRDefault="008E06B0" w:rsidP="008E06B0">
      <w:pPr>
        <w:rPr>
          <w:rFonts w:ascii="Roboto Light" w:hAnsi="Roboto Light"/>
        </w:rPr>
      </w:pPr>
    </w:p>
    <w:p w14:paraId="678612B9" w14:textId="1AF8A6A0" w:rsidR="008E06B0" w:rsidRPr="00974CDA" w:rsidRDefault="008E06B0" w:rsidP="008E06B0">
      <w:pPr>
        <w:rPr>
          <w:rFonts w:ascii="Roboto Light" w:hAnsi="Roboto Light"/>
        </w:rPr>
      </w:pPr>
      <w:r w:rsidRPr="00974CDA">
        <w:rPr>
          <w:rFonts w:ascii="Roboto Light" w:hAnsi="Roboto Light"/>
        </w:rPr>
        <w:t>Due to low resource availability, it is difficult to get to the optimum number of livestock. Investing in livestock production has the advantage of offering better returns and frequently at shorter periods of realization.</w:t>
      </w:r>
    </w:p>
    <w:p w14:paraId="1C229EBD" w14:textId="77777777" w:rsidR="008E06B0" w:rsidRPr="00974CDA" w:rsidRDefault="008E06B0" w:rsidP="008E06B0">
      <w:pPr>
        <w:rPr>
          <w:rFonts w:ascii="Roboto Light" w:hAnsi="Roboto Light"/>
        </w:rPr>
      </w:pPr>
    </w:p>
    <w:p w14:paraId="344127CD" w14:textId="77777777" w:rsidR="008E06B0" w:rsidRPr="00974CDA" w:rsidRDefault="008E06B0" w:rsidP="008E06B0">
      <w:pPr>
        <w:rPr>
          <w:rFonts w:ascii="Roboto Light" w:hAnsi="Roboto Light"/>
        </w:rPr>
      </w:pPr>
      <w:r w:rsidRPr="00974CDA">
        <w:rPr>
          <w:rFonts w:ascii="Roboto Light" w:hAnsi="Roboto Light"/>
        </w:rPr>
        <w:t xml:space="preserve">The project aims to improve the livelihoods of the pastoral and peri-urban communities in the Gambia by strengthening the productivity and resilience of rural communities and stimulating business entrepreneurship in the livestock sector. </w:t>
      </w:r>
    </w:p>
    <w:p w14:paraId="2A85E381" w14:textId="77777777" w:rsidR="008E06B0" w:rsidRPr="00974CDA" w:rsidRDefault="008E06B0" w:rsidP="008E06B0">
      <w:pPr>
        <w:rPr>
          <w:rFonts w:ascii="Roboto Light" w:hAnsi="Roboto Light"/>
        </w:rPr>
      </w:pPr>
    </w:p>
    <w:p w14:paraId="5406EBB6" w14:textId="77777777" w:rsidR="008E06B0" w:rsidRPr="00974CDA" w:rsidRDefault="008E06B0" w:rsidP="008E06B0">
      <w:pPr>
        <w:rPr>
          <w:rFonts w:ascii="Roboto Light" w:hAnsi="Roboto Light"/>
        </w:rPr>
      </w:pPr>
      <w:r w:rsidRPr="00974CDA">
        <w:rPr>
          <w:rFonts w:ascii="Roboto Light" w:hAnsi="Roboto Light"/>
        </w:rPr>
        <w:t xml:space="preserve">Specifically, the project activities focus on enhancing small ruminant (sheep and goats) development through herd health supports mechanism, disease control increasing productivity through genetics improvement and improved feed systems, production and marketing management, innovation of product processing techniques, and access to Islamic financing. </w:t>
      </w:r>
    </w:p>
    <w:p w14:paraId="4B0DF2F7" w14:textId="6D759CA2" w:rsidR="001C78A5" w:rsidRPr="00974CDA" w:rsidRDefault="008E06B0" w:rsidP="008E06B0">
      <w:pPr>
        <w:rPr>
          <w:rFonts w:ascii="Roboto Light" w:hAnsi="Roboto Light"/>
        </w:rPr>
      </w:pPr>
      <w:r w:rsidRPr="00974CDA">
        <w:rPr>
          <w:rFonts w:ascii="Roboto Light" w:hAnsi="Roboto Light"/>
        </w:rPr>
        <w:t>Overall, by the end of the project, the aim is to reduce the poverty rate in Gambia from 60% to 55%</w:t>
      </w:r>
    </w:p>
    <w:p w14:paraId="7C543D91" w14:textId="77777777" w:rsidR="008E06B0" w:rsidRDefault="008E06B0">
      <w:pPr>
        <w:rPr>
          <w:rFonts w:ascii="Roboto Light" w:hAnsi="Roboto Light"/>
        </w:rPr>
      </w:pPr>
    </w:p>
    <w:p w14:paraId="3BC2FA4A" w14:textId="0C449B8E" w:rsidR="005A3B0B" w:rsidRPr="00F16F1F" w:rsidRDefault="00F16F1F">
      <w:pPr>
        <w:rPr>
          <w:rFonts w:ascii="Roboto Light" w:hAnsi="Roboto Light"/>
          <w:b/>
          <w:bCs/>
        </w:rPr>
      </w:pPr>
      <w:r w:rsidRPr="00F16F1F">
        <w:rPr>
          <w:rFonts w:ascii="Roboto Light" w:hAnsi="Roboto Light"/>
          <w:b/>
          <w:bCs/>
        </w:rPr>
        <w:t>Islamic Microfinance credit facility</w:t>
      </w:r>
    </w:p>
    <w:p w14:paraId="3C2684D3" w14:textId="77777777" w:rsidR="009D262A" w:rsidRDefault="003823D9" w:rsidP="002622E8">
      <w:pPr>
        <w:rPr>
          <w:rFonts w:ascii="Roboto Light" w:hAnsi="Roboto Light"/>
        </w:rPr>
      </w:pPr>
      <w:r>
        <w:rPr>
          <w:rFonts w:ascii="Roboto Light" w:hAnsi="Roboto Light"/>
        </w:rPr>
        <w:t>Aims to facilitate access to Islamic financing for small ruminant value chain actors</w:t>
      </w:r>
      <w:r w:rsidR="004F5E29">
        <w:rPr>
          <w:rFonts w:ascii="Roboto Light" w:hAnsi="Roboto Light"/>
        </w:rPr>
        <w:t xml:space="preserve">. </w:t>
      </w:r>
      <w:r w:rsidR="004F5E29" w:rsidRPr="00532DAF">
        <w:rPr>
          <w:rFonts w:ascii="Roboto Light" w:hAnsi="Roboto Light"/>
        </w:rPr>
        <w:t xml:space="preserve">Funding </w:t>
      </w:r>
      <w:r w:rsidR="00420F99">
        <w:rPr>
          <w:rFonts w:ascii="Roboto Light" w:hAnsi="Roboto Light"/>
        </w:rPr>
        <w:t xml:space="preserve">is </w:t>
      </w:r>
      <w:r w:rsidR="004F5E29" w:rsidRPr="00532DAF">
        <w:rPr>
          <w:rFonts w:ascii="Roboto Light" w:hAnsi="Roboto Light"/>
        </w:rPr>
        <w:t>provided on participatory and Sharia-compatible financing for actors operating or interested in small ruminant enterprise</w:t>
      </w:r>
      <w:r w:rsidR="00416D01">
        <w:rPr>
          <w:rFonts w:ascii="Roboto Light" w:hAnsi="Roboto Light"/>
        </w:rPr>
        <w:t xml:space="preserve">. </w:t>
      </w:r>
    </w:p>
    <w:p w14:paraId="0E343CD9" w14:textId="0E373791" w:rsidR="002622E8" w:rsidRPr="00F73DCC" w:rsidRDefault="002622E8" w:rsidP="002622E8">
      <w:pPr>
        <w:rPr>
          <w:b/>
          <w:bCs/>
        </w:rPr>
      </w:pPr>
      <w:r w:rsidRPr="002622E8">
        <w:rPr>
          <w:rFonts w:ascii="Roboto Light" w:hAnsi="Roboto Light"/>
        </w:rPr>
        <w:t xml:space="preserve">Islamic products </w:t>
      </w:r>
      <w:r w:rsidR="009D262A">
        <w:rPr>
          <w:rFonts w:ascii="Roboto Light" w:hAnsi="Roboto Light"/>
        </w:rPr>
        <w:t xml:space="preserve">being are </w:t>
      </w:r>
      <w:r w:rsidR="009B5D6D" w:rsidRPr="002622E8">
        <w:rPr>
          <w:rFonts w:ascii="Roboto Light" w:hAnsi="Roboto Light"/>
          <w:b/>
          <w:bCs/>
        </w:rPr>
        <w:t>Murabaha</w:t>
      </w:r>
      <w:r w:rsidRPr="002622E8">
        <w:rPr>
          <w:rFonts w:ascii="Roboto Light" w:hAnsi="Roboto Light"/>
          <w:b/>
          <w:bCs/>
        </w:rPr>
        <w:t xml:space="preserve"> (</w:t>
      </w:r>
      <w:r w:rsidR="003C2AC0">
        <w:rPr>
          <w:rFonts w:ascii="Roboto Light" w:hAnsi="Roboto Light"/>
          <w:b/>
          <w:bCs/>
        </w:rPr>
        <w:t>Cost+Mardk-up</w:t>
      </w:r>
      <w:r w:rsidR="009B5D6D" w:rsidRPr="005A3B0B">
        <w:rPr>
          <w:rFonts w:ascii="Roboto Light" w:hAnsi="Roboto Light"/>
        </w:rPr>
        <w:t>) and</w:t>
      </w:r>
      <w:r w:rsidR="009B5D6D">
        <w:rPr>
          <w:rFonts w:ascii="Roboto Light" w:hAnsi="Roboto Light"/>
          <w:b/>
          <w:bCs/>
        </w:rPr>
        <w:t xml:space="preserve"> </w:t>
      </w:r>
      <w:r w:rsidRPr="002622E8">
        <w:rPr>
          <w:rFonts w:ascii="Roboto Light" w:hAnsi="Roboto Light"/>
          <w:b/>
          <w:bCs/>
        </w:rPr>
        <w:t xml:space="preserve">Salam also </w:t>
      </w:r>
      <w:r w:rsidR="009B5D6D" w:rsidRPr="002622E8">
        <w:rPr>
          <w:rFonts w:ascii="Roboto Light" w:hAnsi="Roboto Light"/>
          <w:b/>
          <w:bCs/>
        </w:rPr>
        <w:t>known</w:t>
      </w:r>
      <w:r w:rsidRPr="002622E8">
        <w:rPr>
          <w:rFonts w:ascii="Roboto Light" w:hAnsi="Roboto Light"/>
          <w:b/>
          <w:bCs/>
        </w:rPr>
        <w:t xml:space="preserve"> as forward sales</w:t>
      </w:r>
      <w:r w:rsidRPr="00F73DCC">
        <w:rPr>
          <w:b/>
          <w:bCs/>
        </w:rPr>
        <w:t>.</w:t>
      </w:r>
    </w:p>
    <w:p w14:paraId="743DE245" w14:textId="050F09B5" w:rsidR="004F5E29" w:rsidRDefault="004F5E29" w:rsidP="004F5E29">
      <w:pPr>
        <w:rPr>
          <w:rFonts w:ascii="Roboto Light" w:hAnsi="Roboto Light"/>
        </w:rPr>
      </w:pPr>
    </w:p>
    <w:p w14:paraId="26CCF774" w14:textId="051E56D3" w:rsidR="003823D9" w:rsidRDefault="003823D9" w:rsidP="003823D9">
      <w:pPr>
        <w:rPr>
          <w:rFonts w:ascii="Roboto Light" w:hAnsi="Roboto Light"/>
        </w:rPr>
      </w:pPr>
    </w:p>
    <w:p w14:paraId="203DF735" w14:textId="77777777" w:rsidR="003823D9" w:rsidRPr="00F16F1F" w:rsidRDefault="003823D9" w:rsidP="003823D9">
      <w:pPr>
        <w:rPr>
          <w:rFonts w:ascii="Roboto Light" w:hAnsi="Roboto Light"/>
          <w:b/>
          <w:bCs/>
        </w:rPr>
      </w:pPr>
      <w:r w:rsidRPr="00F16F1F">
        <w:rPr>
          <w:rFonts w:ascii="Roboto Light" w:hAnsi="Roboto Light"/>
          <w:b/>
          <w:bCs/>
        </w:rPr>
        <w:lastRenderedPageBreak/>
        <w:t>Eligibility criteria</w:t>
      </w:r>
    </w:p>
    <w:p w14:paraId="17914BF9" w14:textId="13DFFBC4" w:rsidR="009B41D9" w:rsidRDefault="00532DAF" w:rsidP="009B41D9">
      <w:pPr>
        <w:pStyle w:val="ListParagraph"/>
        <w:numPr>
          <w:ilvl w:val="0"/>
          <w:numId w:val="5"/>
        </w:numPr>
        <w:rPr>
          <w:rFonts w:ascii="Roboto Light" w:hAnsi="Roboto Light"/>
        </w:rPr>
      </w:pPr>
      <w:r w:rsidRPr="009B41D9">
        <w:rPr>
          <w:rFonts w:ascii="Roboto Light" w:hAnsi="Roboto Light"/>
        </w:rPr>
        <w:t xml:space="preserve">purchase of animals, </w:t>
      </w:r>
    </w:p>
    <w:p w14:paraId="231B3E2E" w14:textId="77777777" w:rsidR="009B41D9" w:rsidRDefault="00532DAF" w:rsidP="009B41D9">
      <w:pPr>
        <w:pStyle w:val="ListParagraph"/>
        <w:numPr>
          <w:ilvl w:val="0"/>
          <w:numId w:val="5"/>
        </w:numPr>
        <w:rPr>
          <w:rFonts w:ascii="Roboto Light" w:hAnsi="Roboto Light"/>
        </w:rPr>
      </w:pPr>
      <w:r w:rsidRPr="009B41D9">
        <w:rPr>
          <w:rFonts w:ascii="Roboto Light" w:hAnsi="Roboto Light"/>
        </w:rPr>
        <w:t xml:space="preserve">feeding operations, </w:t>
      </w:r>
    </w:p>
    <w:p w14:paraId="4B222FA2" w14:textId="77777777" w:rsidR="009B41D9" w:rsidRDefault="00532DAF" w:rsidP="009B41D9">
      <w:pPr>
        <w:pStyle w:val="ListParagraph"/>
        <w:numPr>
          <w:ilvl w:val="0"/>
          <w:numId w:val="5"/>
        </w:numPr>
        <w:rPr>
          <w:rFonts w:ascii="Roboto Light" w:hAnsi="Roboto Light"/>
        </w:rPr>
      </w:pPr>
      <w:r w:rsidRPr="009B41D9">
        <w:rPr>
          <w:rFonts w:ascii="Roboto Light" w:hAnsi="Roboto Light"/>
        </w:rPr>
        <w:t xml:space="preserve">animal health related operations, </w:t>
      </w:r>
    </w:p>
    <w:p w14:paraId="44EE0A7C" w14:textId="77777777" w:rsidR="009B41D9" w:rsidRDefault="00532DAF" w:rsidP="009B41D9">
      <w:pPr>
        <w:pStyle w:val="ListParagraph"/>
        <w:numPr>
          <w:ilvl w:val="0"/>
          <w:numId w:val="5"/>
        </w:numPr>
        <w:rPr>
          <w:rFonts w:ascii="Roboto Light" w:hAnsi="Roboto Light"/>
        </w:rPr>
      </w:pPr>
      <w:r w:rsidRPr="009B41D9">
        <w:rPr>
          <w:rFonts w:ascii="Roboto Light" w:hAnsi="Roboto Light"/>
        </w:rPr>
        <w:t xml:space="preserve">downstream meat processing and sales operators, </w:t>
      </w:r>
    </w:p>
    <w:p w14:paraId="16518E71" w14:textId="51B9FAC6" w:rsidR="00516DDE" w:rsidRDefault="00532DAF" w:rsidP="009B41D9">
      <w:pPr>
        <w:pStyle w:val="ListParagraph"/>
        <w:numPr>
          <w:ilvl w:val="0"/>
          <w:numId w:val="5"/>
        </w:numPr>
        <w:rPr>
          <w:rFonts w:ascii="Roboto Light" w:hAnsi="Roboto Light"/>
        </w:rPr>
      </w:pPr>
      <w:r w:rsidRPr="009B41D9">
        <w:rPr>
          <w:rFonts w:ascii="Roboto Light" w:hAnsi="Roboto Light"/>
        </w:rPr>
        <w:t xml:space="preserve">small </w:t>
      </w:r>
      <w:r w:rsidR="00C135D0" w:rsidRPr="009B41D9">
        <w:rPr>
          <w:rFonts w:ascii="Roboto Light" w:hAnsi="Roboto Light"/>
        </w:rPr>
        <w:t>ruminants’</w:t>
      </w:r>
      <w:r w:rsidRPr="009B41D9">
        <w:rPr>
          <w:rFonts w:ascii="Roboto Light" w:hAnsi="Roboto Light"/>
        </w:rPr>
        <w:t xml:space="preserve"> traders holding an agreement as a trader duly registered by GLMA to trade in livestock, </w:t>
      </w:r>
    </w:p>
    <w:p w14:paraId="0B3968EA" w14:textId="77777777" w:rsidR="00516DDE" w:rsidRDefault="00532DAF" w:rsidP="009B41D9">
      <w:pPr>
        <w:pStyle w:val="ListParagraph"/>
        <w:numPr>
          <w:ilvl w:val="0"/>
          <w:numId w:val="5"/>
        </w:numPr>
        <w:rPr>
          <w:rFonts w:ascii="Roboto Light" w:hAnsi="Roboto Light"/>
        </w:rPr>
      </w:pPr>
      <w:r w:rsidRPr="009B41D9">
        <w:rPr>
          <w:rFonts w:ascii="Roboto Light" w:hAnsi="Roboto Light"/>
        </w:rPr>
        <w:t xml:space="preserve">boreholes and wells, </w:t>
      </w:r>
    </w:p>
    <w:p w14:paraId="5BCE29D5" w14:textId="77777777" w:rsidR="00516DDE" w:rsidRDefault="00532DAF" w:rsidP="009B41D9">
      <w:pPr>
        <w:pStyle w:val="ListParagraph"/>
        <w:numPr>
          <w:ilvl w:val="0"/>
          <w:numId w:val="5"/>
        </w:numPr>
        <w:rPr>
          <w:rFonts w:ascii="Roboto Light" w:hAnsi="Roboto Light"/>
        </w:rPr>
      </w:pPr>
      <w:r w:rsidRPr="009B41D9">
        <w:rPr>
          <w:rFonts w:ascii="Roboto Light" w:hAnsi="Roboto Light"/>
        </w:rPr>
        <w:t xml:space="preserve">small ruminant feed production, </w:t>
      </w:r>
    </w:p>
    <w:p w14:paraId="2B21D313" w14:textId="50E33680" w:rsidR="000C3AB2" w:rsidRDefault="00532DAF" w:rsidP="009B41D9">
      <w:pPr>
        <w:pStyle w:val="ListParagraph"/>
        <w:numPr>
          <w:ilvl w:val="0"/>
          <w:numId w:val="5"/>
        </w:numPr>
        <w:rPr>
          <w:rFonts w:ascii="Roboto Light" w:hAnsi="Roboto Light"/>
        </w:rPr>
      </w:pPr>
      <w:r w:rsidRPr="009B41D9">
        <w:rPr>
          <w:rFonts w:ascii="Roboto Light" w:hAnsi="Roboto Light"/>
        </w:rPr>
        <w:t>Ram fattening</w:t>
      </w:r>
      <w:r w:rsidR="006D21B2">
        <w:rPr>
          <w:rFonts w:ascii="Roboto Light" w:hAnsi="Roboto Light"/>
        </w:rPr>
        <w:t xml:space="preserve"> and </w:t>
      </w:r>
      <w:r w:rsidR="005E0805">
        <w:rPr>
          <w:rFonts w:ascii="Roboto Light" w:hAnsi="Roboto Light"/>
        </w:rPr>
        <w:t>breeding</w:t>
      </w:r>
      <w:r w:rsidRPr="009B41D9">
        <w:rPr>
          <w:rFonts w:ascii="Roboto Light" w:hAnsi="Roboto Light"/>
        </w:rPr>
        <w:t xml:space="preserve"> </w:t>
      </w:r>
    </w:p>
    <w:p w14:paraId="41CD0824" w14:textId="0B1A4A6B" w:rsidR="00532DAF" w:rsidRDefault="00532DAF" w:rsidP="009B41D9">
      <w:pPr>
        <w:pStyle w:val="ListParagraph"/>
        <w:numPr>
          <w:ilvl w:val="0"/>
          <w:numId w:val="5"/>
        </w:numPr>
        <w:rPr>
          <w:rFonts w:ascii="Roboto Light" w:hAnsi="Roboto Light"/>
        </w:rPr>
      </w:pPr>
      <w:r w:rsidRPr="009B41D9">
        <w:rPr>
          <w:rFonts w:ascii="Roboto Light" w:hAnsi="Roboto Light"/>
        </w:rPr>
        <w:t xml:space="preserve">means of transport. </w:t>
      </w:r>
    </w:p>
    <w:p w14:paraId="3DB384AD" w14:textId="33287A04" w:rsidR="001F26EC" w:rsidRPr="009B41D9" w:rsidRDefault="00585212" w:rsidP="009B41D9">
      <w:pPr>
        <w:pStyle w:val="ListParagraph"/>
        <w:numPr>
          <w:ilvl w:val="0"/>
          <w:numId w:val="5"/>
        </w:numPr>
        <w:rPr>
          <w:rFonts w:ascii="Roboto Light" w:hAnsi="Roboto Light"/>
        </w:rPr>
      </w:pPr>
      <w:r>
        <w:rPr>
          <w:rFonts w:ascii="Roboto Light" w:hAnsi="Roboto Light"/>
        </w:rPr>
        <w:t>A</w:t>
      </w:r>
      <w:r w:rsidR="001F26EC">
        <w:rPr>
          <w:rFonts w:ascii="Roboto Light" w:hAnsi="Roboto Light"/>
        </w:rPr>
        <w:t>ttes</w:t>
      </w:r>
      <w:r>
        <w:rPr>
          <w:rFonts w:ascii="Roboto Light" w:hAnsi="Roboto Light"/>
        </w:rPr>
        <w:t xml:space="preserve">tations is done by GLMA for processing and marketing, while DLS </w:t>
      </w:r>
      <w:r w:rsidR="003C7173">
        <w:rPr>
          <w:rFonts w:ascii="Roboto Light" w:hAnsi="Roboto Light"/>
        </w:rPr>
        <w:t>is for on production</w:t>
      </w:r>
    </w:p>
    <w:p w14:paraId="68C348CE" w14:textId="77777777" w:rsidR="003823D9" w:rsidRPr="00532DAF" w:rsidRDefault="003823D9">
      <w:pPr>
        <w:rPr>
          <w:rFonts w:ascii="Roboto Light" w:hAnsi="Roboto Light"/>
        </w:rPr>
      </w:pPr>
    </w:p>
    <w:p w14:paraId="6757D550" w14:textId="2BD5D3BF" w:rsidR="003823D9" w:rsidRPr="003C7173" w:rsidRDefault="00974CDA">
      <w:pPr>
        <w:rPr>
          <w:rFonts w:ascii="Roboto Light" w:hAnsi="Roboto Light"/>
          <w:b/>
          <w:bCs/>
        </w:rPr>
      </w:pPr>
      <w:r w:rsidRPr="003C7173">
        <w:rPr>
          <w:rFonts w:ascii="Roboto Light" w:hAnsi="Roboto Light"/>
          <w:b/>
          <w:bCs/>
        </w:rPr>
        <w:t>Islamic Microfinance credit facility</w:t>
      </w:r>
      <w:r w:rsidR="003823D9" w:rsidRPr="003C7173">
        <w:rPr>
          <w:rFonts w:ascii="Roboto Light" w:hAnsi="Roboto Light"/>
          <w:b/>
          <w:bCs/>
        </w:rPr>
        <w:t xml:space="preserve"> (started January 2022)</w:t>
      </w:r>
    </w:p>
    <w:p w14:paraId="6EE2F3F0" w14:textId="7477137F" w:rsidR="008E06B0" w:rsidRDefault="00974CDA" w:rsidP="003823D9">
      <w:pPr>
        <w:pStyle w:val="ListParagraph"/>
        <w:numPr>
          <w:ilvl w:val="0"/>
          <w:numId w:val="4"/>
        </w:numPr>
        <w:rPr>
          <w:rFonts w:ascii="Roboto Light" w:hAnsi="Roboto Light"/>
        </w:rPr>
      </w:pPr>
      <w:r w:rsidRPr="003823D9">
        <w:rPr>
          <w:rFonts w:ascii="Roboto Light" w:hAnsi="Roboto Light"/>
        </w:rPr>
        <w:t xml:space="preserve"> implemented through 2 MFIs (</w:t>
      </w:r>
      <w:proofErr w:type="spellStart"/>
      <w:r w:rsidRPr="003823D9">
        <w:rPr>
          <w:rFonts w:ascii="Roboto Light" w:hAnsi="Roboto Light"/>
        </w:rPr>
        <w:t>Supersonicz</w:t>
      </w:r>
      <w:proofErr w:type="spellEnd"/>
      <w:r w:rsidRPr="003823D9">
        <w:rPr>
          <w:rFonts w:ascii="Roboto Light" w:hAnsi="Roboto Light"/>
        </w:rPr>
        <w:t xml:space="preserve"> Financial Limited and Gambia Teachers’ Union Islamic Cooperative Credit Union)</w:t>
      </w:r>
    </w:p>
    <w:p w14:paraId="6112C458" w14:textId="48431763" w:rsidR="00BF24D5" w:rsidRPr="003823D9" w:rsidRDefault="00BF24D5" w:rsidP="003823D9">
      <w:pPr>
        <w:pStyle w:val="ListParagraph"/>
        <w:numPr>
          <w:ilvl w:val="0"/>
          <w:numId w:val="4"/>
        </w:numPr>
        <w:rPr>
          <w:rFonts w:ascii="Roboto Light" w:hAnsi="Roboto Light"/>
        </w:rPr>
      </w:pPr>
      <w:r>
        <w:rPr>
          <w:rFonts w:ascii="Roboto Light" w:hAnsi="Roboto Light"/>
        </w:rPr>
        <w:t>Selection criteria was based on knowledge on Islamic financing</w:t>
      </w:r>
    </w:p>
    <w:p w14:paraId="5128043A" w14:textId="77777777" w:rsidR="00974CDA" w:rsidRDefault="00974CDA">
      <w:pPr>
        <w:rPr>
          <w:rFonts w:ascii="Roboto Light" w:hAnsi="Roboto Light"/>
        </w:rPr>
      </w:pPr>
    </w:p>
    <w:p w14:paraId="371C28C0" w14:textId="2A06262A" w:rsidR="003823D9" w:rsidRPr="003823D9" w:rsidRDefault="003823D9">
      <w:pPr>
        <w:rPr>
          <w:rFonts w:ascii="Roboto Light" w:hAnsi="Roboto Light"/>
          <w:b/>
          <w:bCs/>
        </w:rPr>
      </w:pPr>
      <w:r w:rsidRPr="003823D9">
        <w:rPr>
          <w:rFonts w:ascii="Roboto Light" w:hAnsi="Roboto Light"/>
          <w:b/>
          <w:bCs/>
        </w:rPr>
        <w:t>Successes registered</w:t>
      </w:r>
    </w:p>
    <w:p w14:paraId="373EBA6A" w14:textId="1BB554E1" w:rsidR="008E06B0" w:rsidRPr="003823D9" w:rsidRDefault="008E06B0" w:rsidP="003823D9">
      <w:pPr>
        <w:pStyle w:val="ListParagraph"/>
        <w:numPr>
          <w:ilvl w:val="0"/>
          <w:numId w:val="3"/>
        </w:numPr>
        <w:spacing w:line="228" w:lineRule="auto"/>
        <w:rPr>
          <w:rFonts w:ascii="Roboto Light" w:hAnsi="Roboto Light" w:cs="Tahoma"/>
        </w:rPr>
      </w:pPr>
      <w:r w:rsidRPr="003823D9">
        <w:rPr>
          <w:rFonts w:ascii="Roboto Light" w:hAnsi="Roboto Light" w:cs="Tahoma"/>
        </w:rPr>
        <w:t xml:space="preserve">Disbursed </w:t>
      </w:r>
      <w:r w:rsidRPr="00BF24D5">
        <w:rPr>
          <w:rFonts w:ascii="Roboto Light" w:hAnsi="Roboto Light" w:cs="Tahoma"/>
          <w:b/>
          <w:bCs/>
        </w:rPr>
        <w:t>GMD 132,720,000.00 equivalent to $2,400,000</w:t>
      </w:r>
      <w:r w:rsidRPr="003823D9">
        <w:rPr>
          <w:rFonts w:ascii="Roboto Light" w:hAnsi="Roboto Light" w:cs="Tahoma"/>
        </w:rPr>
        <w:t xml:space="preserve">. </w:t>
      </w:r>
    </w:p>
    <w:p w14:paraId="22282095" w14:textId="52BE90D2" w:rsidR="008E06B0" w:rsidRPr="003823D9" w:rsidRDefault="008E06B0" w:rsidP="003823D9">
      <w:pPr>
        <w:pStyle w:val="ListParagraph"/>
        <w:numPr>
          <w:ilvl w:val="0"/>
          <w:numId w:val="3"/>
        </w:numPr>
        <w:spacing w:line="228" w:lineRule="auto"/>
        <w:rPr>
          <w:rFonts w:ascii="Roboto Light" w:hAnsi="Roboto Light"/>
        </w:rPr>
      </w:pPr>
      <w:r w:rsidRPr="003823D9">
        <w:rPr>
          <w:rFonts w:ascii="Roboto Light" w:hAnsi="Roboto Light" w:cs="Tahoma"/>
        </w:rPr>
        <w:t>So far 357 have benefited from the credit facility.</w:t>
      </w:r>
      <w:r w:rsidRPr="003823D9">
        <w:rPr>
          <w:rFonts w:ascii="Roboto Light" w:hAnsi="Roboto Light" w:cs="Tahoma"/>
        </w:rPr>
        <w:t xml:space="preserve"> </w:t>
      </w:r>
    </w:p>
    <w:p w14:paraId="6ED3BB83" w14:textId="3D9C71C6" w:rsidR="003823D9" w:rsidRPr="003823D9" w:rsidRDefault="008E06B0" w:rsidP="003823D9">
      <w:pPr>
        <w:pStyle w:val="ListParagraph"/>
        <w:numPr>
          <w:ilvl w:val="0"/>
          <w:numId w:val="3"/>
        </w:numPr>
        <w:autoSpaceDE w:val="0"/>
        <w:autoSpaceDN w:val="0"/>
        <w:adjustRightInd w:val="0"/>
        <w:spacing w:line="228" w:lineRule="auto"/>
        <w:jc w:val="lowKashida"/>
        <w:rPr>
          <w:rFonts w:ascii="Roboto Light" w:hAnsi="Roboto Light" w:cs="Tahoma"/>
          <w:color w:val="000000"/>
        </w:rPr>
      </w:pPr>
      <w:r w:rsidRPr="003823D9">
        <w:rPr>
          <w:rFonts w:ascii="Roboto Light" w:hAnsi="Roboto Light" w:cs="Tahoma"/>
        </w:rPr>
        <w:t xml:space="preserve">Trained and build the capacity of </w:t>
      </w:r>
      <w:r w:rsidRPr="00BF24D5">
        <w:rPr>
          <w:rFonts w:ascii="Roboto Light" w:hAnsi="Roboto Light" w:cs="Tahoma"/>
          <w:b/>
          <w:bCs/>
        </w:rPr>
        <w:t>2,330 value chain actors</w:t>
      </w:r>
      <w:r w:rsidR="003823D9" w:rsidRPr="003823D9">
        <w:rPr>
          <w:rFonts w:ascii="Roboto Light" w:hAnsi="Roboto Light" w:cs="Tahoma"/>
        </w:rPr>
        <w:t xml:space="preserve"> </w:t>
      </w:r>
    </w:p>
    <w:p w14:paraId="0DC4EAD0" w14:textId="0778F2B7" w:rsidR="003823D9" w:rsidRPr="003823D9" w:rsidRDefault="00BF24D5" w:rsidP="003823D9">
      <w:pPr>
        <w:pStyle w:val="ListParagraph"/>
        <w:numPr>
          <w:ilvl w:val="0"/>
          <w:numId w:val="3"/>
        </w:numPr>
        <w:autoSpaceDE w:val="0"/>
        <w:autoSpaceDN w:val="0"/>
        <w:adjustRightInd w:val="0"/>
        <w:spacing w:line="228" w:lineRule="auto"/>
        <w:jc w:val="lowKashida"/>
        <w:rPr>
          <w:rFonts w:ascii="Roboto Light" w:hAnsi="Roboto Light" w:cs="Tahoma"/>
          <w:color w:val="000000"/>
        </w:rPr>
      </w:pPr>
      <w:r w:rsidRPr="00BF24D5">
        <w:rPr>
          <w:rFonts w:ascii="Roboto Light" w:hAnsi="Roboto Light" w:cs="Tahoma"/>
          <w:b/>
          <w:bCs/>
          <w:color w:val="000000"/>
        </w:rPr>
        <w:t>163 accessed</w:t>
      </w:r>
      <w:r>
        <w:rPr>
          <w:rFonts w:ascii="Roboto Light" w:hAnsi="Roboto Light" w:cs="Tahoma"/>
          <w:color w:val="000000"/>
        </w:rPr>
        <w:t xml:space="preserve"> Islamic credit from the MFIs during 2022 </w:t>
      </w:r>
      <w:r w:rsidR="008E06B0" w:rsidRPr="003823D9">
        <w:rPr>
          <w:rFonts w:ascii="Roboto Light" w:hAnsi="Roboto Light" w:cs="Tahoma"/>
          <w:color w:val="000000"/>
        </w:rPr>
        <w:t>“</w:t>
      </w:r>
      <w:proofErr w:type="spellStart"/>
      <w:r w:rsidR="008E06B0" w:rsidRPr="003823D9">
        <w:rPr>
          <w:rFonts w:ascii="Roboto Light" w:hAnsi="Roboto Light" w:cs="Tahoma"/>
          <w:color w:val="000000"/>
        </w:rPr>
        <w:t>Tobaski</w:t>
      </w:r>
      <w:proofErr w:type="spellEnd"/>
      <w:r w:rsidR="008E06B0" w:rsidRPr="003823D9">
        <w:rPr>
          <w:rFonts w:ascii="Roboto Light" w:hAnsi="Roboto Light" w:cs="Tahoma"/>
          <w:color w:val="000000"/>
        </w:rPr>
        <w:t>/Eid-</w:t>
      </w:r>
      <w:proofErr w:type="spellStart"/>
      <w:r w:rsidR="008E06B0" w:rsidRPr="003823D9">
        <w:rPr>
          <w:rFonts w:ascii="Roboto Light" w:hAnsi="Roboto Light" w:cs="Tahoma"/>
          <w:color w:val="000000"/>
        </w:rPr>
        <w:t>ul</w:t>
      </w:r>
      <w:proofErr w:type="spellEnd"/>
      <w:r w:rsidR="008E06B0" w:rsidRPr="003823D9">
        <w:rPr>
          <w:rFonts w:ascii="Roboto Light" w:hAnsi="Roboto Light" w:cs="Tahoma"/>
          <w:color w:val="000000"/>
        </w:rPr>
        <w:t>-</w:t>
      </w:r>
      <w:proofErr w:type="spellStart"/>
      <w:r w:rsidR="008E06B0" w:rsidRPr="003823D9">
        <w:rPr>
          <w:rFonts w:ascii="Roboto Light" w:hAnsi="Roboto Light" w:cs="Tahoma"/>
          <w:color w:val="000000"/>
        </w:rPr>
        <w:t>Adha</w:t>
      </w:r>
      <w:proofErr w:type="spellEnd"/>
      <w:r w:rsidR="008E06B0" w:rsidRPr="003823D9">
        <w:rPr>
          <w:rFonts w:ascii="Roboto Light" w:hAnsi="Roboto Light" w:cs="Tahoma"/>
          <w:color w:val="000000"/>
        </w:rPr>
        <w:t>” 2022</w:t>
      </w:r>
    </w:p>
    <w:p w14:paraId="5970B545" w14:textId="5DD3EE78" w:rsidR="008E06B0" w:rsidRDefault="008E06B0" w:rsidP="003823D9">
      <w:pPr>
        <w:pStyle w:val="ListParagraph"/>
        <w:numPr>
          <w:ilvl w:val="0"/>
          <w:numId w:val="3"/>
        </w:numPr>
        <w:autoSpaceDE w:val="0"/>
        <w:autoSpaceDN w:val="0"/>
        <w:adjustRightInd w:val="0"/>
        <w:spacing w:line="228" w:lineRule="auto"/>
        <w:jc w:val="lowKashida"/>
        <w:rPr>
          <w:rFonts w:ascii="Roboto Light" w:hAnsi="Roboto Light" w:cs="Tahoma"/>
          <w:color w:val="000000"/>
        </w:rPr>
      </w:pPr>
      <w:r w:rsidRPr="003823D9">
        <w:rPr>
          <w:rFonts w:ascii="Roboto Light" w:hAnsi="Roboto Light" w:cs="Tahoma"/>
          <w:color w:val="000000"/>
        </w:rPr>
        <w:t xml:space="preserve">Islamic Microfinance facility beneficiaries were able to source </w:t>
      </w:r>
      <w:r w:rsidRPr="003823D9">
        <w:rPr>
          <w:rFonts w:ascii="Roboto Light" w:hAnsi="Roboto Light" w:cs="Tahoma"/>
          <w:b/>
          <w:bCs/>
          <w:color w:val="000000"/>
        </w:rPr>
        <w:t xml:space="preserve">7,692 </w:t>
      </w:r>
      <w:r w:rsidRPr="003823D9">
        <w:rPr>
          <w:rFonts w:ascii="Roboto Light" w:hAnsi="Roboto Light" w:cs="Tahoma"/>
          <w:color w:val="000000"/>
        </w:rPr>
        <w:t>animals (rams).</w:t>
      </w:r>
    </w:p>
    <w:p w14:paraId="22D3DB21" w14:textId="50F2E5E9" w:rsidR="00BF24D5" w:rsidRDefault="00BF24D5" w:rsidP="003823D9">
      <w:pPr>
        <w:pStyle w:val="ListParagraph"/>
        <w:numPr>
          <w:ilvl w:val="0"/>
          <w:numId w:val="3"/>
        </w:numPr>
        <w:autoSpaceDE w:val="0"/>
        <w:autoSpaceDN w:val="0"/>
        <w:adjustRightInd w:val="0"/>
        <w:spacing w:line="228" w:lineRule="auto"/>
        <w:jc w:val="lowKashida"/>
        <w:rPr>
          <w:rFonts w:ascii="Roboto Light" w:hAnsi="Roboto Light" w:cs="Tahoma"/>
          <w:color w:val="000000"/>
        </w:rPr>
      </w:pPr>
      <w:r>
        <w:rPr>
          <w:rFonts w:ascii="Roboto Light" w:hAnsi="Roboto Light" w:cs="Tahoma"/>
          <w:color w:val="000000"/>
        </w:rPr>
        <w:t>Provided source of income to Gambians and employment during the period</w:t>
      </w:r>
    </w:p>
    <w:p w14:paraId="24DAF9B3" w14:textId="4195A384" w:rsidR="00F56974" w:rsidRDefault="002C3B9C" w:rsidP="003823D9">
      <w:pPr>
        <w:pStyle w:val="ListParagraph"/>
        <w:numPr>
          <w:ilvl w:val="0"/>
          <w:numId w:val="3"/>
        </w:numPr>
        <w:autoSpaceDE w:val="0"/>
        <w:autoSpaceDN w:val="0"/>
        <w:adjustRightInd w:val="0"/>
        <w:spacing w:line="228" w:lineRule="auto"/>
        <w:jc w:val="lowKashida"/>
        <w:rPr>
          <w:rFonts w:ascii="Roboto Light" w:hAnsi="Roboto Light" w:cs="Tahoma"/>
          <w:color w:val="000000"/>
        </w:rPr>
      </w:pPr>
      <w:r>
        <w:rPr>
          <w:rFonts w:ascii="Roboto Light" w:hAnsi="Roboto Light" w:cs="Tahoma"/>
          <w:color w:val="000000"/>
        </w:rPr>
        <w:t xml:space="preserve">Intend to </w:t>
      </w:r>
      <w:r w:rsidR="005536B1">
        <w:rPr>
          <w:rFonts w:ascii="Roboto Light" w:hAnsi="Roboto Light" w:cs="Tahoma"/>
          <w:color w:val="000000"/>
        </w:rPr>
        <w:t xml:space="preserve">disburse </w:t>
      </w:r>
      <w:r w:rsidR="00F045B2">
        <w:rPr>
          <w:rFonts w:ascii="Roboto Light" w:hAnsi="Roboto Light" w:cs="Tahoma"/>
          <w:color w:val="000000"/>
        </w:rPr>
        <w:t xml:space="preserve">US$ 600,000 before the coming Eid to increase </w:t>
      </w:r>
      <w:r w:rsidR="00DC226D">
        <w:rPr>
          <w:rFonts w:ascii="Roboto Light" w:hAnsi="Roboto Light" w:cs="Tahoma"/>
          <w:color w:val="000000"/>
        </w:rPr>
        <w:t>more access to finance targeting small fatteners.</w:t>
      </w:r>
    </w:p>
    <w:p w14:paraId="4EB1AF38" w14:textId="77777777" w:rsidR="00BF24D5" w:rsidRDefault="00BF24D5" w:rsidP="00BF24D5">
      <w:pPr>
        <w:autoSpaceDE w:val="0"/>
        <w:autoSpaceDN w:val="0"/>
        <w:adjustRightInd w:val="0"/>
        <w:spacing w:line="228" w:lineRule="auto"/>
        <w:jc w:val="lowKashida"/>
        <w:rPr>
          <w:rFonts w:ascii="Roboto Light" w:hAnsi="Roboto Light" w:cs="Tahoma"/>
          <w:color w:val="000000"/>
        </w:rPr>
      </w:pPr>
    </w:p>
    <w:p w14:paraId="78829701" w14:textId="1087B641" w:rsidR="00BF24D5" w:rsidRPr="00753D10" w:rsidRDefault="00BF24D5" w:rsidP="00BF24D5">
      <w:pPr>
        <w:autoSpaceDE w:val="0"/>
        <w:autoSpaceDN w:val="0"/>
        <w:adjustRightInd w:val="0"/>
        <w:spacing w:line="228" w:lineRule="auto"/>
        <w:jc w:val="lowKashida"/>
        <w:rPr>
          <w:rFonts w:ascii="Roboto Light" w:hAnsi="Roboto Light" w:cs="Tahoma"/>
          <w:b/>
          <w:bCs/>
          <w:color w:val="000000"/>
        </w:rPr>
      </w:pPr>
      <w:r w:rsidRPr="00753D10">
        <w:rPr>
          <w:rFonts w:ascii="Roboto Light" w:hAnsi="Roboto Light" w:cs="Tahoma"/>
          <w:b/>
          <w:bCs/>
          <w:color w:val="000000"/>
        </w:rPr>
        <w:t xml:space="preserve">Challenges </w:t>
      </w:r>
    </w:p>
    <w:p w14:paraId="3BD54371" w14:textId="05B062D5" w:rsidR="00BF24D5" w:rsidRDefault="00BF24D5" w:rsidP="00BF24D5">
      <w:pPr>
        <w:pStyle w:val="ListParagraph"/>
        <w:numPr>
          <w:ilvl w:val="0"/>
          <w:numId w:val="3"/>
        </w:numPr>
        <w:autoSpaceDE w:val="0"/>
        <w:autoSpaceDN w:val="0"/>
        <w:adjustRightInd w:val="0"/>
        <w:spacing w:line="228" w:lineRule="auto"/>
        <w:jc w:val="lowKashida"/>
        <w:rPr>
          <w:rFonts w:ascii="Roboto Light" w:hAnsi="Roboto Light" w:cs="Tahoma"/>
          <w:color w:val="000000"/>
        </w:rPr>
      </w:pPr>
      <w:r>
        <w:rPr>
          <w:rFonts w:ascii="Roboto Light" w:hAnsi="Roboto Light" w:cs="Tahoma"/>
          <w:color w:val="000000"/>
        </w:rPr>
        <w:t>Overwhelming numbers of applications making rapid feedback to applicants on the status of their applications difficult</w:t>
      </w:r>
    </w:p>
    <w:p w14:paraId="68D60DE8" w14:textId="3966EDE9" w:rsidR="00BF24D5" w:rsidRDefault="00BF24D5" w:rsidP="00BF24D5">
      <w:pPr>
        <w:pStyle w:val="ListParagraph"/>
        <w:numPr>
          <w:ilvl w:val="0"/>
          <w:numId w:val="3"/>
        </w:numPr>
        <w:autoSpaceDE w:val="0"/>
        <w:autoSpaceDN w:val="0"/>
        <w:adjustRightInd w:val="0"/>
        <w:spacing w:line="228" w:lineRule="auto"/>
        <w:jc w:val="lowKashida"/>
        <w:rPr>
          <w:rFonts w:ascii="Roboto Light" w:hAnsi="Roboto Light" w:cs="Tahoma"/>
          <w:color w:val="000000"/>
        </w:rPr>
      </w:pPr>
      <w:r>
        <w:rPr>
          <w:rFonts w:ascii="Roboto Light" w:hAnsi="Roboto Light" w:cs="Tahoma"/>
          <w:color w:val="000000"/>
        </w:rPr>
        <w:t>Low knowledge on Islamic banking (</w:t>
      </w:r>
      <w:r w:rsidR="00753D10">
        <w:rPr>
          <w:rFonts w:ascii="Roboto Light" w:hAnsi="Roboto Light" w:cs="Tahoma"/>
          <w:color w:val="000000"/>
        </w:rPr>
        <w:t>e.g.,</w:t>
      </w:r>
      <w:r>
        <w:rPr>
          <w:rFonts w:ascii="Roboto Light" w:hAnsi="Roboto Light" w:cs="Tahoma"/>
          <w:color w:val="000000"/>
        </w:rPr>
        <w:t xml:space="preserve"> </w:t>
      </w:r>
      <w:r w:rsidR="00487691">
        <w:rPr>
          <w:rFonts w:ascii="Roboto Light" w:hAnsi="Roboto Light" w:cs="Tahoma"/>
          <w:color w:val="000000"/>
        </w:rPr>
        <w:t>most eligible beneficiaries</w:t>
      </w:r>
      <w:r w:rsidR="00EB0AE1">
        <w:rPr>
          <w:rFonts w:ascii="Roboto Light" w:hAnsi="Roboto Light" w:cs="Tahoma"/>
          <w:color w:val="000000"/>
        </w:rPr>
        <w:t xml:space="preserve"> </w:t>
      </w:r>
      <w:r w:rsidR="00753D10">
        <w:rPr>
          <w:rFonts w:ascii="Roboto Light" w:hAnsi="Roboto Light" w:cs="Tahoma"/>
          <w:color w:val="000000"/>
        </w:rPr>
        <w:t xml:space="preserve">cannot differentiate </w:t>
      </w:r>
      <w:r w:rsidR="00EB0AE1">
        <w:rPr>
          <w:rFonts w:ascii="Roboto Light" w:hAnsi="Roboto Light" w:cs="Tahoma"/>
          <w:color w:val="000000"/>
        </w:rPr>
        <w:t xml:space="preserve">between </w:t>
      </w:r>
      <w:r w:rsidR="00753D10">
        <w:rPr>
          <w:rFonts w:ascii="Roboto Light" w:hAnsi="Roboto Light" w:cs="Tahoma"/>
          <w:color w:val="000000"/>
        </w:rPr>
        <w:t>mark-up and interest)</w:t>
      </w:r>
    </w:p>
    <w:p w14:paraId="6BC8FBB1" w14:textId="19E8E9A9" w:rsidR="00753D10" w:rsidRDefault="00753D10" w:rsidP="00BF24D5">
      <w:pPr>
        <w:pStyle w:val="ListParagraph"/>
        <w:numPr>
          <w:ilvl w:val="0"/>
          <w:numId w:val="3"/>
        </w:numPr>
        <w:autoSpaceDE w:val="0"/>
        <w:autoSpaceDN w:val="0"/>
        <w:adjustRightInd w:val="0"/>
        <w:spacing w:line="228" w:lineRule="auto"/>
        <w:jc w:val="lowKashida"/>
        <w:rPr>
          <w:rFonts w:ascii="Roboto Light" w:hAnsi="Roboto Light" w:cs="Tahoma"/>
          <w:color w:val="000000"/>
        </w:rPr>
      </w:pPr>
      <w:r>
        <w:rPr>
          <w:rFonts w:ascii="Roboto Light" w:hAnsi="Roboto Light" w:cs="Tahoma"/>
          <w:color w:val="000000"/>
        </w:rPr>
        <w:t>Collateral for securing loans since it is not free money especially women fol</w:t>
      </w:r>
      <w:r w:rsidR="00355976">
        <w:rPr>
          <w:rFonts w:ascii="Roboto Light" w:hAnsi="Roboto Light" w:cs="Tahoma"/>
          <w:color w:val="000000"/>
        </w:rPr>
        <w:t>k</w:t>
      </w:r>
      <w:r>
        <w:rPr>
          <w:rFonts w:ascii="Roboto Light" w:hAnsi="Roboto Light" w:cs="Tahoma"/>
          <w:color w:val="000000"/>
        </w:rPr>
        <w:t xml:space="preserve"> who do not inherit land for example.</w:t>
      </w:r>
    </w:p>
    <w:p w14:paraId="129861C6" w14:textId="6DA8A0BF" w:rsidR="00753D10" w:rsidRPr="00BF24D5" w:rsidRDefault="00753D10" w:rsidP="00BF24D5">
      <w:pPr>
        <w:pStyle w:val="ListParagraph"/>
        <w:numPr>
          <w:ilvl w:val="0"/>
          <w:numId w:val="3"/>
        </w:numPr>
        <w:autoSpaceDE w:val="0"/>
        <w:autoSpaceDN w:val="0"/>
        <w:adjustRightInd w:val="0"/>
        <w:spacing w:line="228" w:lineRule="auto"/>
        <w:jc w:val="lowKashida"/>
        <w:rPr>
          <w:rFonts w:ascii="Roboto Light" w:hAnsi="Roboto Light" w:cs="Tahoma"/>
          <w:color w:val="000000"/>
        </w:rPr>
      </w:pPr>
      <w:r>
        <w:rPr>
          <w:rFonts w:ascii="Roboto Light" w:hAnsi="Roboto Light" w:cs="Tahoma"/>
          <w:color w:val="000000"/>
        </w:rPr>
        <w:t>US$ 3.0 million is small considering the price of animals and feed nowadays</w:t>
      </w:r>
    </w:p>
    <w:p w14:paraId="237897B1" w14:textId="77777777" w:rsidR="008E06B0" w:rsidRDefault="008E06B0" w:rsidP="008E06B0">
      <w:pPr>
        <w:spacing w:line="228" w:lineRule="auto"/>
        <w:rPr>
          <w:rFonts w:ascii="Roboto Light" w:hAnsi="Roboto Light"/>
        </w:rPr>
      </w:pPr>
    </w:p>
    <w:p w14:paraId="3B48C36E" w14:textId="77777777" w:rsidR="00C52CB2" w:rsidRDefault="00C52CB2" w:rsidP="008E06B0">
      <w:pPr>
        <w:spacing w:line="228" w:lineRule="auto"/>
        <w:rPr>
          <w:rFonts w:ascii="Roboto Light" w:hAnsi="Roboto Light"/>
        </w:rPr>
      </w:pPr>
    </w:p>
    <w:p w14:paraId="0DEEA427" w14:textId="30A6C5CC" w:rsidR="00C52CB2" w:rsidRDefault="00C52CB2" w:rsidP="008E06B0">
      <w:pPr>
        <w:spacing w:line="228" w:lineRule="auto"/>
        <w:rPr>
          <w:rFonts w:ascii="Roboto Light" w:hAnsi="Roboto Light"/>
        </w:rPr>
      </w:pPr>
      <w:r>
        <w:rPr>
          <w:rFonts w:ascii="Roboto Light" w:hAnsi="Roboto Light"/>
        </w:rPr>
        <w:t>Mr. Mamud Njie</w:t>
      </w:r>
    </w:p>
    <w:p w14:paraId="3923C8FC" w14:textId="79C7168B" w:rsidR="00C52CB2" w:rsidRPr="00974CDA" w:rsidRDefault="00C52CB2" w:rsidP="008E06B0">
      <w:pPr>
        <w:spacing w:line="228" w:lineRule="auto"/>
        <w:rPr>
          <w:rFonts w:ascii="Roboto Light" w:hAnsi="Roboto Light"/>
        </w:rPr>
      </w:pPr>
      <w:proofErr w:type="gramStart"/>
      <w:r>
        <w:rPr>
          <w:rFonts w:ascii="Roboto Light" w:hAnsi="Roboto Light"/>
        </w:rPr>
        <w:t>Project  Director</w:t>
      </w:r>
      <w:proofErr w:type="gramEnd"/>
      <w:r>
        <w:rPr>
          <w:rFonts w:ascii="Roboto Light" w:hAnsi="Roboto Light"/>
        </w:rPr>
        <w:t xml:space="preserve"> </w:t>
      </w:r>
      <w:r w:rsidR="008F31F2">
        <w:rPr>
          <w:rFonts w:ascii="Roboto Light" w:hAnsi="Roboto Light"/>
        </w:rPr>
        <w:t>- SRPEP</w:t>
      </w:r>
    </w:p>
    <w:sectPr w:rsidR="00C52CB2" w:rsidRPr="00974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Roboto Light"/>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418"/>
    <w:multiLevelType w:val="hybridMultilevel"/>
    <w:tmpl w:val="1AEAD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EF081F"/>
    <w:multiLevelType w:val="hybridMultilevel"/>
    <w:tmpl w:val="E91EC2F8"/>
    <w:lvl w:ilvl="0" w:tplc="3F900988">
      <w:numFmt w:val="bullet"/>
      <w:lvlText w:val="-"/>
      <w:lvlJc w:val="left"/>
      <w:pPr>
        <w:ind w:left="720" w:hanging="360"/>
      </w:pPr>
      <w:rPr>
        <w:rFonts w:ascii="Roboto Light" w:eastAsia="Times New Roman" w:hAnsi="Roboto Light"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C803285"/>
    <w:multiLevelType w:val="multilevel"/>
    <w:tmpl w:val="FCA299B8"/>
    <w:lvl w:ilvl="0">
      <w:start w:val="1"/>
      <w:numFmt w:val="bullet"/>
      <w:lvlText w:val=""/>
      <w:lvlJc w:val="left"/>
      <w:pPr>
        <w:ind w:left="720" w:hanging="360"/>
      </w:pPr>
      <w:rPr>
        <w:rFonts w:ascii="Symbol" w:hAnsi="Symbol" w:hint="default"/>
        <w:b/>
        <w:color w:val="00000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826499F"/>
    <w:multiLevelType w:val="hybridMultilevel"/>
    <w:tmpl w:val="8B8AC05A"/>
    <w:lvl w:ilvl="0" w:tplc="C6B20F18">
      <w:numFmt w:val="bullet"/>
      <w:lvlText w:val="-"/>
      <w:lvlJc w:val="left"/>
      <w:pPr>
        <w:ind w:left="720" w:hanging="360"/>
      </w:pPr>
      <w:rPr>
        <w:rFonts w:ascii="Roboto Light" w:eastAsia="Times New Roman" w:hAnsi="Roboto Light"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FE91935"/>
    <w:multiLevelType w:val="hybridMultilevel"/>
    <w:tmpl w:val="03F66346"/>
    <w:lvl w:ilvl="0" w:tplc="5C26B694">
      <w:numFmt w:val="bullet"/>
      <w:lvlText w:val="-"/>
      <w:lvlJc w:val="left"/>
      <w:pPr>
        <w:ind w:left="720" w:hanging="360"/>
      </w:pPr>
      <w:rPr>
        <w:rFonts w:ascii="Roboto Light" w:eastAsia="Times New Roman" w:hAnsi="Roboto Light"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1983337">
    <w:abstractNumId w:val="2"/>
  </w:num>
  <w:num w:numId="2" w16cid:durableId="1502576518">
    <w:abstractNumId w:val="0"/>
  </w:num>
  <w:num w:numId="3" w16cid:durableId="1580409077">
    <w:abstractNumId w:val="1"/>
  </w:num>
  <w:num w:numId="4" w16cid:durableId="92287613">
    <w:abstractNumId w:val="4"/>
  </w:num>
  <w:num w:numId="5" w16cid:durableId="1781490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B0"/>
    <w:rsid w:val="000C3AB2"/>
    <w:rsid w:val="001A613D"/>
    <w:rsid w:val="001C78A5"/>
    <w:rsid w:val="001F26EC"/>
    <w:rsid w:val="002622E8"/>
    <w:rsid w:val="002C3B9C"/>
    <w:rsid w:val="00355976"/>
    <w:rsid w:val="003823D9"/>
    <w:rsid w:val="003C2AC0"/>
    <w:rsid w:val="003C7173"/>
    <w:rsid w:val="003D56C6"/>
    <w:rsid w:val="00416D01"/>
    <w:rsid w:val="00420F99"/>
    <w:rsid w:val="00487691"/>
    <w:rsid w:val="004F5E29"/>
    <w:rsid w:val="00516DDE"/>
    <w:rsid w:val="00532DAF"/>
    <w:rsid w:val="005536B1"/>
    <w:rsid w:val="00585212"/>
    <w:rsid w:val="005A3B0B"/>
    <w:rsid w:val="005E0805"/>
    <w:rsid w:val="006D21B2"/>
    <w:rsid w:val="00753D10"/>
    <w:rsid w:val="008E06B0"/>
    <w:rsid w:val="008F31F2"/>
    <w:rsid w:val="00924605"/>
    <w:rsid w:val="00974CDA"/>
    <w:rsid w:val="009B41D9"/>
    <w:rsid w:val="009B5D6D"/>
    <w:rsid w:val="009D262A"/>
    <w:rsid w:val="00A241A0"/>
    <w:rsid w:val="00BF24D5"/>
    <w:rsid w:val="00C135D0"/>
    <w:rsid w:val="00C4567F"/>
    <w:rsid w:val="00C52CB2"/>
    <w:rsid w:val="00DC226D"/>
    <w:rsid w:val="00E1247D"/>
    <w:rsid w:val="00E20BFB"/>
    <w:rsid w:val="00EB0AE1"/>
    <w:rsid w:val="00F045B2"/>
    <w:rsid w:val="00F16F1F"/>
    <w:rsid w:val="00F56974"/>
  </w:rsids>
  <m:mathPr>
    <m:mathFont m:val="Cambria Math"/>
    <m:brkBin m:val="before"/>
    <m:brkBinSub m:val="--"/>
    <m:smallFrac m:val="0"/>
    <m:dispDef/>
    <m:lMargin m:val="0"/>
    <m:rMargin m:val="0"/>
    <m:defJc m:val="centerGroup"/>
    <m:wrapIndent m:val="1440"/>
    <m:intLim m:val="subSup"/>
    <m:naryLim m:val="undOvr"/>
  </m:mathPr>
  <w:themeFontLang w:val="en-GM"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15F31"/>
  <w15:chartTrackingRefBased/>
  <w15:docId w15:val="{F7A3DE26-15AD-4BFC-8094-139F5122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6B0"/>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Paragraphe de liste1,Paragraphe de liste11,L_4,Paragraphe de liste4,List Tables,Objectifs,Titre1,References,Liste 1,Numbered List Paragraph,ReferencesCxSpLast,Tiret lettres,liste 1,Paragraphe  revu,Te"/>
    <w:basedOn w:val="Normal"/>
    <w:link w:val="ListParagraphChar"/>
    <w:uiPriority w:val="34"/>
    <w:qFormat/>
    <w:rsid w:val="008E06B0"/>
    <w:pPr>
      <w:ind w:left="720"/>
      <w:contextualSpacing/>
      <w:jc w:val="both"/>
    </w:pPr>
  </w:style>
  <w:style w:type="character" w:customStyle="1" w:styleId="ListParagraphChar">
    <w:name w:val="List Paragraph Char"/>
    <w:aliases w:val="List Paragraph (numbered (a)) Char,Bullets Char,Paragraphe de liste1 Char,Paragraphe de liste11 Char,L_4 Char,Paragraphe de liste4 Char,List Tables Char,Objectifs Char,Titre1 Char,References Char,Liste 1 Char,ReferencesCxSpLast Char"/>
    <w:basedOn w:val="DefaultParagraphFont"/>
    <w:link w:val="ListParagraph"/>
    <w:uiPriority w:val="34"/>
    <w:qFormat/>
    <w:rsid w:val="008E06B0"/>
    <w:rPr>
      <w:rFonts w:ascii="Times New Roman" w:eastAsia="Times New Roman" w:hAnsi="Times New Roman" w:cs="Times New Roman"/>
      <w:kern w:val="0"/>
      <w:sz w:val="24"/>
      <w:szCs w:val="24"/>
      <w:lang w:val="en-GB"/>
      <w14:ligatures w14:val="none"/>
    </w:rPr>
  </w:style>
  <w:style w:type="paragraph" w:styleId="Title">
    <w:name w:val="Title"/>
    <w:basedOn w:val="Normal"/>
    <w:link w:val="TitleChar"/>
    <w:qFormat/>
    <w:rsid w:val="00A241A0"/>
    <w:pPr>
      <w:tabs>
        <w:tab w:val="right" w:leader="dot" w:pos="8640"/>
      </w:tabs>
      <w:jc w:val="center"/>
    </w:pPr>
    <w:rPr>
      <w:b/>
      <w:sz w:val="44"/>
    </w:rPr>
  </w:style>
  <w:style w:type="character" w:customStyle="1" w:styleId="TitleChar">
    <w:name w:val="Title Char"/>
    <w:basedOn w:val="DefaultParagraphFont"/>
    <w:link w:val="Title"/>
    <w:rsid w:val="00A241A0"/>
    <w:rPr>
      <w:rFonts w:ascii="Times New Roman" w:eastAsia="Times New Roman" w:hAnsi="Times New Roman" w:cs="Times New Roman"/>
      <w:b/>
      <w:kern w:val="0"/>
      <w:sz w:val="44"/>
      <w:szCs w:val="24"/>
      <w:lang w:val="en-GB"/>
      <w14:ligatures w14:val="none"/>
    </w:rPr>
  </w:style>
  <w:style w:type="character" w:styleId="Hyperlink">
    <w:name w:val="Hyperlink"/>
    <w:basedOn w:val="DefaultParagraphFont"/>
    <w:uiPriority w:val="99"/>
    <w:unhideWhenUsed/>
    <w:rsid w:val="00A241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jiemamu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Mamud Njie</dc:creator>
  <cp:keywords/>
  <dc:description/>
  <cp:lastModifiedBy>Mamud Njie</cp:lastModifiedBy>
  <cp:revision>39</cp:revision>
  <cp:lastPrinted>2023-05-03T09:00:00Z</cp:lastPrinted>
  <dcterms:created xsi:type="dcterms:W3CDTF">2023-05-03T07:34:00Z</dcterms:created>
  <dcterms:modified xsi:type="dcterms:W3CDTF">2023-05-03T09:03:00Z</dcterms:modified>
</cp:coreProperties>
</file>